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B18D" w14:textId="77777777" w:rsidR="000E4A0D" w:rsidRPr="009D0EF8" w:rsidRDefault="000E4A0D" w:rsidP="009D0EF8">
      <w:pPr>
        <w:pStyle w:val="HTML"/>
        <w:ind w:left="3540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В Управление </w:t>
      </w:r>
      <w:bookmarkStart w:id="0" w:name="_GoBack"/>
      <w:r w:rsidRPr="009D0EF8">
        <w:rPr>
          <w:rFonts w:ascii="Times New Roman" w:hAnsi="Times New Roman" w:cs="Times New Roman"/>
          <w:sz w:val="24"/>
          <w:szCs w:val="32"/>
        </w:rPr>
        <w:t>Рос</w:t>
      </w:r>
      <w:bookmarkEnd w:id="0"/>
      <w:r w:rsidRPr="009D0EF8">
        <w:rPr>
          <w:rFonts w:ascii="Times New Roman" w:hAnsi="Times New Roman" w:cs="Times New Roman"/>
          <w:sz w:val="24"/>
          <w:szCs w:val="32"/>
        </w:rPr>
        <w:t>потребнадзора по городу_________</w:t>
      </w:r>
    </w:p>
    <w:p w14:paraId="66EF6AC0" w14:textId="77777777" w:rsidR="000E4A0D" w:rsidRPr="009D0EF8" w:rsidRDefault="000E4A0D" w:rsidP="009D0EF8">
      <w:pPr>
        <w:pStyle w:val="HTML"/>
        <w:ind w:left="3540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От______________________________________________</w:t>
      </w:r>
    </w:p>
    <w:p w14:paraId="09DF43C3" w14:textId="77777777" w:rsidR="000E4A0D" w:rsidRPr="009D0EF8" w:rsidRDefault="000E4A0D" w:rsidP="009D0EF8">
      <w:pPr>
        <w:pStyle w:val="HTML"/>
        <w:ind w:left="3540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Адрес:__________________________________________</w:t>
      </w:r>
    </w:p>
    <w:p w14:paraId="5537348E" w14:textId="77777777" w:rsidR="000E4A0D" w:rsidRPr="009D0EF8" w:rsidRDefault="000E4A0D" w:rsidP="009D0EF8">
      <w:pPr>
        <w:pStyle w:val="HTML"/>
        <w:ind w:left="3540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Тел:____________________________________________</w:t>
      </w:r>
    </w:p>
    <w:p w14:paraId="41E80593" w14:textId="77777777" w:rsidR="000E4A0D" w:rsidRPr="009D0EF8" w:rsidRDefault="000E4A0D" w:rsidP="009D0EF8">
      <w:pPr>
        <w:pStyle w:val="HTML"/>
        <w:ind w:left="3540"/>
        <w:rPr>
          <w:rFonts w:ascii="Times New Roman" w:hAnsi="Times New Roman" w:cs="Times New Roman"/>
          <w:b/>
          <w:sz w:val="24"/>
          <w:szCs w:val="32"/>
        </w:rPr>
      </w:pPr>
    </w:p>
    <w:p w14:paraId="7D2AB802" w14:textId="77777777" w:rsidR="009D0EF8" w:rsidRDefault="009D0EF8" w:rsidP="000E4A0D">
      <w:pPr>
        <w:pStyle w:val="HTML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6AE21C3C" w14:textId="77777777" w:rsidR="009D0EF8" w:rsidRDefault="009D0EF8" w:rsidP="000E4A0D">
      <w:pPr>
        <w:pStyle w:val="HTML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F621F35" w14:textId="77777777" w:rsidR="009D0EF8" w:rsidRDefault="009D0EF8" w:rsidP="000E4A0D">
      <w:pPr>
        <w:pStyle w:val="HTML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254265E" w14:textId="77777777" w:rsidR="000E4A0D" w:rsidRPr="009D0EF8" w:rsidRDefault="000E4A0D" w:rsidP="000E4A0D">
      <w:pPr>
        <w:pStyle w:val="HTML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D0EF8">
        <w:rPr>
          <w:rFonts w:ascii="Times New Roman" w:hAnsi="Times New Roman" w:cs="Times New Roman"/>
          <w:b/>
          <w:sz w:val="24"/>
          <w:szCs w:val="32"/>
        </w:rPr>
        <w:t>ЗАЯВЛЕНИЕ</w:t>
      </w:r>
    </w:p>
    <w:p w14:paraId="2150D691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35443A3D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Я являюсь собственником</w:t>
      </w:r>
      <w:r w:rsidR="009D0EF8">
        <w:rPr>
          <w:rFonts w:ascii="Times New Roman" w:hAnsi="Times New Roman" w:cs="Times New Roman"/>
          <w:sz w:val="24"/>
          <w:szCs w:val="32"/>
        </w:rPr>
        <w:t xml:space="preserve"> </w:t>
      </w:r>
      <w:r w:rsidRPr="009D0EF8">
        <w:rPr>
          <w:rFonts w:ascii="Times New Roman" w:hAnsi="Times New Roman" w:cs="Times New Roman"/>
          <w:sz w:val="24"/>
          <w:szCs w:val="32"/>
        </w:rPr>
        <w:t xml:space="preserve">жилого помещения по адресу ____________________. В присылаемые мне платежные документы на оплату жилищно-коммунальных услуг за период ___________________ г., формируемые ____________________ от имени и по поручению </w:t>
      </w:r>
      <w:r w:rsidR="009D0EF8">
        <w:rPr>
          <w:rFonts w:ascii="Times New Roman" w:hAnsi="Times New Roman" w:cs="Times New Roman"/>
          <w:sz w:val="24"/>
          <w:szCs w:val="32"/>
        </w:rPr>
        <w:t xml:space="preserve">председателя ТСЖ </w:t>
      </w:r>
      <w:r w:rsidRPr="009D0EF8">
        <w:rPr>
          <w:rFonts w:ascii="Times New Roman" w:hAnsi="Times New Roman" w:cs="Times New Roman"/>
          <w:sz w:val="24"/>
          <w:szCs w:val="32"/>
        </w:rPr>
        <w:t xml:space="preserve">______________________, включена плата за содержание и ремонт жилого помещения в размере ___________ </w:t>
      </w:r>
      <w:proofErr w:type="spellStart"/>
      <w:r w:rsidRPr="009D0EF8">
        <w:rPr>
          <w:rFonts w:ascii="Times New Roman" w:hAnsi="Times New Roman" w:cs="Times New Roman"/>
          <w:sz w:val="24"/>
          <w:szCs w:val="32"/>
        </w:rPr>
        <w:t>руб</w:t>
      </w:r>
      <w:proofErr w:type="spellEnd"/>
      <w:r w:rsidRPr="009D0EF8">
        <w:rPr>
          <w:rFonts w:ascii="Times New Roman" w:hAnsi="Times New Roman" w:cs="Times New Roman"/>
          <w:sz w:val="24"/>
          <w:szCs w:val="32"/>
        </w:rPr>
        <w:t>/</w:t>
      </w:r>
      <w:proofErr w:type="spellStart"/>
      <w:r w:rsidRPr="009D0EF8">
        <w:rPr>
          <w:rFonts w:ascii="Times New Roman" w:hAnsi="Times New Roman" w:cs="Times New Roman"/>
          <w:sz w:val="24"/>
          <w:szCs w:val="32"/>
        </w:rPr>
        <w:t>кв.м</w:t>
      </w:r>
      <w:proofErr w:type="spellEnd"/>
      <w:r w:rsidRPr="009D0EF8">
        <w:rPr>
          <w:rFonts w:ascii="Times New Roman" w:hAnsi="Times New Roman" w:cs="Times New Roman"/>
          <w:sz w:val="24"/>
          <w:szCs w:val="32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_________________руб.</w:t>
      </w:r>
    </w:p>
    <w:p w14:paraId="157B0D88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Эти действия нарушают установленный порядок ценообразования.</w:t>
      </w:r>
    </w:p>
    <w:p w14:paraId="2CC2C5F1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4730767B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В соответствии с ч. 1 ст. 36 ЖК РФ, </w:t>
      </w:r>
      <w:proofErr w:type="spellStart"/>
      <w:r w:rsidRPr="009D0EF8">
        <w:rPr>
          <w:rFonts w:ascii="Times New Roman" w:hAnsi="Times New Roman" w:cs="Times New Roman"/>
          <w:sz w:val="24"/>
          <w:szCs w:val="32"/>
        </w:rPr>
        <w:t>пп</w:t>
      </w:r>
      <w:proofErr w:type="spellEnd"/>
      <w:r w:rsidRPr="009D0EF8">
        <w:rPr>
          <w:rFonts w:ascii="Times New Roman" w:hAnsi="Times New Roman" w:cs="Times New Roman"/>
          <w:sz w:val="24"/>
          <w:szCs w:val="32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293E34E9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52809B85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14:paraId="2ADB2518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342AD326" w14:textId="77777777" w:rsid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69F332F1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В соответствии с данными нормами Правительством Москвы принято постановление от 30.11.2010 г. № 1038-ПП, Приложением 4</w:t>
      </w:r>
      <w:r w:rsidR="009D0EF8">
        <w:rPr>
          <w:rFonts w:ascii="Times New Roman" w:hAnsi="Times New Roman" w:cs="Times New Roman"/>
          <w:sz w:val="24"/>
          <w:szCs w:val="32"/>
        </w:rPr>
        <w:t>,</w:t>
      </w:r>
      <w:r w:rsidRPr="009D0EF8">
        <w:rPr>
          <w:rFonts w:ascii="Times New Roman" w:hAnsi="Times New Roman" w:cs="Times New Roman"/>
          <w:sz w:val="24"/>
          <w:szCs w:val="32"/>
        </w:rPr>
        <w:t xml:space="preserve">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14:paraId="31F63519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14:paraId="4D5FC8FD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6EAE61A2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9D0EF8">
        <w:rPr>
          <w:rFonts w:ascii="Times New Roman" w:hAnsi="Times New Roman" w:cs="Times New Roman"/>
          <w:sz w:val="24"/>
          <w:szCs w:val="32"/>
        </w:rPr>
        <w:t>домофонных</w:t>
      </w:r>
      <w:proofErr w:type="spellEnd"/>
      <w:r w:rsidRPr="009D0EF8">
        <w:rPr>
          <w:rFonts w:ascii="Times New Roman" w:hAnsi="Times New Roman" w:cs="Times New Roman"/>
          <w:sz w:val="24"/>
          <w:szCs w:val="32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</w:t>
      </w:r>
    </w:p>
    <w:p w14:paraId="32E467E2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lastRenderedPageBreak/>
        <w:t>Платежи населения за эти услуги являются целевыми и не могут быть использованы для оплаты других работ и услуг.</w:t>
      </w:r>
    </w:p>
    <w:p w14:paraId="7F720F75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55C7EAD9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14:paraId="71895DAC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4. При этом, выделяя отдельной строкой плату по статье «запирающее устройство», ГКУ «_____________» не обеспечивает соразмерное уменьшение выставляемой платы по статье «содержание и ремонт жилого помещения».</w:t>
      </w:r>
    </w:p>
    <w:p w14:paraId="3DDB7D54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2863E472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14:paraId="1B3FB698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764C9C23" w14:textId="77777777" w:rsid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740EF062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</w:t>
      </w:r>
      <w:r w:rsidR="009D0EF8">
        <w:rPr>
          <w:rFonts w:ascii="Times New Roman" w:hAnsi="Times New Roman" w:cs="Times New Roman"/>
          <w:sz w:val="24"/>
          <w:szCs w:val="32"/>
        </w:rPr>
        <w:t xml:space="preserve">. </w:t>
      </w:r>
    </w:p>
    <w:p w14:paraId="7C28E199" w14:textId="77777777" w:rsid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4763B07B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«_____________», а _______________(название </w:t>
      </w:r>
      <w:r w:rsidR="009D0EF8">
        <w:rPr>
          <w:rFonts w:ascii="Times New Roman" w:hAnsi="Times New Roman" w:cs="Times New Roman"/>
          <w:sz w:val="24"/>
          <w:szCs w:val="32"/>
        </w:rPr>
        <w:t>ТСЖ</w:t>
      </w:r>
      <w:r w:rsidRPr="009D0EF8">
        <w:rPr>
          <w:rFonts w:ascii="Times New Roman" w:hAnsi="Times New Roman" w:cs="Times New Roman"/>
          <w:sz w:val="24"/>
          <w:szCs w:val="32"/>
        </w:rPr>
        <w:t>).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</w:t>
      </w:r>
      <w:r w:rsidR="009D0EF8">
        <w:rPr>
          <w:rFonts w:ascii="Times New Roman" w:hAnsi="Times New Roman" w:cs="Times New Roman"/>
          <w:sz w:val="24"/>
          <w:szCs w:val="32"/>
        </w:rPr>
        <w:t xml:space="preserve"> ТСЖ или</w:t>
      </w:r>
      <w:r w:rsidRPr="009D0EF8">
        <w:rPr>
          <w:rFonts w:ascii="Times New Roman" w:hAnsi="Times New Roman" w:cs="Times New Roman"/>
          <w:sz w:val="24"/>
          <w:szCs w:val="32"/>
        </w:rPr>
        <w:t xml:space="preserve"> управляющей организации.</w:t>
      </w:r>
    </w:p>
    <w:p w14:paraId="567628F0" w14:textId="77777777" w:rsid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0E0D5941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Также следует отметить следующее:</w:t>
      </w:r>
    </w:p>
    <w:p w14:paraId="3125D2D4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</w:p>
    <w:p w14:paraId="1315DC0C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48A76158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14:paraId="584E5485" w14:textId="77777777" w:rsidR="000E4A0D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14:paraId="500D4D34" w14:textId="77777777" w:rsidR="009D0EF8" w:rsidRP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2957AA65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На основании изложенного, в соответствии со ст. 23.49, ч. 1 ст. 28.3, ст. 28.1 КоАП РФ, прошу:</w:t>
      </w:r>
    </w:p>
    <w:p w14:paraId="2330AAC0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1. Возбудить дело об административном правонарушении по ч. 1 ст. 14.6 КоАП РФ в отношении _________________(название </w:t>
      </w:r>
      <w:r w:rsidR="009D0EF8">
        <w:rPr>
          <w:rFonts w:ascii="Times New Roman" w:hAnsi="Times New Roman" w:cs="Times New Roman"/>
          <w:sz w:val="24"/>
          <w:szCs w:val="32"/>
        </w:rPr>
        <w:t>ТСЖ</w:t>
      </w:r>
      <w:r w:rsidRPr="009D0EF8">
        <w:rPr>
          <w:rFonts w:ascii="Times New Roman" w:hAnsi="Times New Roman" w:cs="Times New Roman"/>
          <w:sz w:val="24"/>
          <w:szCs w:val="32"/>
        </w:rPr>
        <w:t>) по признакам завышения ей регулируемых цен за содержание и ремонт жилых помещений.</w:t>
      </w:r>
    </w:p>
    <w:p w14:paraId="1D135B39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2. Внести в ________________(название </w:t>
      </w:r>
      <w:r w:rsidR="009D0EF8">
        <w:rPr>
          <w:rFonts w:ascii="Times New Roman" w:hAnsi="Times New Roman" w:cs="Times New Roman"/>
          <w:sz w:val="24"/>
          <w:szCs w:val="32"/>
        </w:rPr>
        <w:t>ТСЖ</w:t>
      </w:r>
      <w:r w:rsidRPr="009D0EF8">
        <w:rPr>
          <w:rFonts w:ascii="Times New Roman" w:hAnsi="Times New Roman" w:cs="Times New Roman"/>
          <w:sz w:val="24"/>
          <w:szCs w:val="32"/>
        </w:rPr>
        <w:t xml:space="preserve">) представление о начислении платы по статьям «содержание и ремонт жилого помещения» и «запирающее устройство» таким </w:t>
      </w:r>
      <w:r w:rsidRPr="009D0EF8">
        <w:rPr>
          <w:rFonts w:ascii="Times New Roman" w:hAnsi="Times New Roman" w:cs="Times New Roman"/>
          <w:sz w:val="24"/>
          <w:szCs w:val="32"/>
        </w:rPr>
        <w:lastRenderedPageBreak/>
        <w:t>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14:paraId="0A9F5A86" w14:textId="77777777" w:rsidR="009D0EF8" w:rsidRDefault="009D0EF8" w:rsidP="000E4A0D">
      <w:pPr>
        <w:pStyle w:val="HTML"/>
        <w:rPr>
          <w:rFonts w:ascii="Times New Roman" w:hAnsi="Times New Roman" w:cs="Times New Roman"/>
          <w:sz w:val="24"/>
          <w:szCs w:val="32"/>
        </w:rPr>
      </w:pPr>
    </w:p>
    <w:p w14:paraId="1E607EBA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Приложения:</w:t>
      </w:r>
    </w:p>
    <w:p w14:paraId="76EA7A50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1. Копии платежных документов за __________________г.</w:t>
      </w:r>
    </w:p>
    <w:p w14:paraId="1C63399D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ФИО_______________________ </w:t>
      </w:r>
    </w:p>
    <w:p w14:paraId="25A5FAE7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 xml:space="preserve">Подпись___________________ </w:t>
      </w:r>
    </w:p>
    <w:p w14:paraId="6B97329A" w14:textId="77777777" w:rsidR="000E4A0D" w:rsidRPr="009D0EF8" w:rsidRDefault="000E4A0D" w:rsidP="000E4A0D">
      <w:pPr>
        <w:pStyle w:val="HTML"/>
        <w:rPr>
          <w:rFonts w:ascii="Times New Roman" w:hAnsi="Times New Roman" w:cs="Times New Roman"/>
          <w:sz w:val="24"/>
          <w:szCs w:val="32"/>
        </w:rPr>
      </w:pPr>
      <w:r w:rsidRPr="009D0EF8">
        <w:rPr>
          <w:rFonts w:ascii="Times New Roman" w:hAnsi="Times New Roman" w:cs="Times New Roman"/>
          <w:sz w:val="24"/>
          <w:szCs w:val="32"/>
        </w:rPr>
        <w:t>Дата______________________</w:t>
      </w:r>
    </w:p>
    <w:p w14:paraId="227D311D" w14:textId="77777777" w:rsidR="00E41189" w:rsidRPr="009D0EF8" w:rsidRDefault="00E41189">
      <w:pPr>
        <w:rPr>
          <w:sz w:val="20"/>
        </w:rPr>
      </w:pPr>
    </w:p>
    <w:sectPr w:rsidR="00E41189" w:rsidRPr="009D0EF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A0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3A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459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7D0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0EF8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4D9C"/>
  <w15:docId w15:val="{B44C3FC1-8FC3-4A39-8447-454DDD3A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E4A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jftryj</dc:creator>
  <cp:keywords/>
  <cp:lastModifiedBy>Пользователь Microsoft Office</cp:lastModifiedBy>
  <cp:revision>2</cp:revision>
  <dcterms:created xsi:type="dcterms:W3CDTF">2018-06-17T20:52:00Z</dcterms:created>
  <dcterms:modified xsi:type="dcterms:W3CDTF">2018-06-17T20:52:00Z</dcterms:modified>
</cp:coreProperties>
</file>